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E2B2" w14:textId="77777777" w:rsidR="005A09BE" w:rsidRPr="005A09BE" w:rsidRDefault="005A09BE" w:rsidP="00FB52A7">
      <w:pPr>
        <w:jc w:val="center"/>
        <w:rPr>
          <w:b/>
          <w:sz w:val="32"/>
          <w:szCs w:val="32"/>
        </w:rPr>
      </w:pPr>
      <w:bookmarkStart w:id="0" w:name="_Toc210052422"/>
      <w:r w:rsidRPr="005A09BE">
        <w:rPr>
          <w:b/>
          <w:sz w:val="32"/>
          <w:szCs w:val="32"/>
        </w:rPr>
        <w:t>Plantilla de resolució per a l’aprovació d’una AAA</w:t>
      </w:r>
      <w:bookmarkEnd w:id="0"/>
    </w:p>
    <w:p w14:paraId="36D7B868" w14:textId="77777777" w:rsidR="005A09BE" w:rsidRPr="005A09BE" w:rsidRDefault="005A09BE" w:rsidP="005A09BE">
      <w:pPr>
        <w:rPr>
          <w:b/>
          <w:bCs/>
        </w:rPr>
      </w:pPr>
      <w:r w:rsidRPr="005A09BE">
        <w:rPr>
          <w:b/>
          <w:bCs/>
        </w:rPr>
        <w:t>Decret  de [XX] de [XX] del [XXXX], pel qual s’aproven les actuacions administratives automatitzades de................................</w:t>
      </w:r>
      <w:r w:rsidRPr="005A09BE">
        <w:rPr>
          <w:b/>
          <w:bCs/>
          <w:vertAlign w:val="superscript"/>
        </w:rPr>
        <w:footnoteReference w:id="1"/>
      </w:r>
      <w:r w:rsidRPr="005A09BE">
        <w:rPr>
          <w:b/>
          <w:bCs/>
        </w:rPr>
        <w:t xml:space="preserve"> </w:t>
      </w:r>
    </w:p>
    <w:p w14:paraId="0CCA3D49" w14:textId="77777777" w:rsidR="005A09BE" w:rsidRPr="005A09BE" w:rsidRDefault="005A09BE" w:rsidP="005A09BE">
      <w:pPr>
        <w:rPr>
          <w:b/>
          <w:bCs/>
        </w:rPr>
      </w:pPr>
    </w:p>
    <w:p w14:paraId="459DC248" w14:textId="77777777" w:rsidR="005A09BE" w:rsidRPr="005A09BE" w:rsidRDefault="005A09BE" w:rsidP="005A09BE">
      <w:pPr>
        <w:rPr>
          <w:b/>
          <w:bCs/>
        </w:rPr>
      </w:pPr>
      <w:r w:rsidRPr="005A09BE">
        <w:rPr>
          <w:b/>
          <w:bCs/>
        </w:rPr>
        <w:t>EXPOSICIÓ DE MOTIUS</w:t>
      </w:r>
    </w:p>
    <w:p w14:paraId="503316CD" w14:textId="77777777" w:rsidR="005A09BE" w:rsidRPr="005A09BE" w:rsidRDefault="005A09BE" w:rsidP="005A09BE">
      <w:r w:rsidRPr="005A09BE">
        <w:t>La transformació digital de l’administració pública és una constant en el funcionament administratiu dels darrers anys, amb l’objectiu que la tramitació electrònica sigui la forma habitual d’actuació de les administracions, per tal de servir millor als principis d’eficàcia, eficiència, estalvi de costos, obligacions de transparència i garanties dels ciutadans.</w:t>
      </w:r>
    </w:p>
    <w:p w14:paraId="52FE9DB9" w14:textId="77777777" w:rsidR="005A09BE" w:rsidRPr="005A09BE" w:rsidRDefault="005A09BE" w:rsidP="005A09BE">
      <w:r w:rsidRPr="005A09BE">
        <w:t>L’actuació administrativa automatitzada està regulada a la Llei 40/2015, d’1 d’octubre, de règim jurídic del sector públic, i al Reial decret 203/2021, de 30 de març, pel qual s’aprova el Reglament d’actuació i funcionament del sector públic per mitjans electrònics. A aquests efectes, s’entén per actuació administrativa automatitzada qualsevol acte o actuació realitzada íntegrament a través de mitjans electrònics per una administració pública en el marc d’un procediment administratiu i en la qual no hagi intervingut directament cap empleat públic.</w:t>
      </w:r>
    </w:p>
    <w:p w14:paraId="0CF5A797" w14:textId="77777777" w:rsidR="005A09BE" w:rsidRPr="005A09BE" w:rsidRDefault="005A09BE" w:rsidP="005A09BE">
      <w:r w:rsidRPr="005A09BE">
        <w:t>L’article 41 de la Llei 40/2015, d’1 d’octubre, que regula l’actuació administrativa automatitzada, recull la necessitat d’establir prèviament l’òrgan o òrgans competents per a la definició de les especificacions, programació, manteniment, supervisió i control de qualitat i, si escau, auditoria del sistema d’informació i del seu codi font. Així mateix, s’indicarà l’òrgan competent a efectes d’impugnació.</w:t>
      </w:r>
    </w:p>
    <w:p w14:paraId="472AF61D" w14:textId="77777777" w:rsidR="005A09BE" w:rsidRPr="005A09BE" w:rsidRDefault="005A09BE" w:rsidP="005A09BE">
      <w:r w:rsidRPr="005A09BE">
        <w:t xml:space="preserve">De la mateixa manera, l’article 42 de l’esmentada Llei i l’article 20 del Reial Decret 203/2021, de 30 de març, determinen els sistemes de signatura electrònica admesos en l’exercici de la competència en l’actuació administrativa automatitzada. En primer lloc, es possibilita la utilització del segell electrònic com a sistema de signatura electrònica, exigint que aquest segell electrònic es basi en un certificat electrònic qualificat que reuneixi els requisits exigits per la legislació de signatura electrònica. En segon lloc, es permet també l’ús del codi segur de verificació (CSV) vinculat a l’Administració o òrgan, permetent-se en tot cas la comprovació de la integritat del document mitjançant l’accés a la seu electrònica corresponent. </w:t>
      </w:r>
    </w:p>
    <w:p w14:paraId="5630A175" w14:textId="77777777" w:rsidR="005A09BE" w:rsidRPr="005A09BE" w:rsidRDefault="005A09BE" w:rsidP="005A09BE">
      <w:r w:rsidRPr="005A09BE">
        <w:t xml:space="preserve">El present Decret s’estableix, per tant, amb l’objectiu d’aprovar l’aplicació dels sistemes d’actuació administrativa automatitzada i d’establir la competència dels òrgans o departaments corresponents a aquests efectes, així com el sistema de signatura electrònica corresponent. </w:t>
      </w:r>
      <w:r w:rsidRPr="005A09BE">
        <w:rPr>
          <w:b/>
          <w:bCs/>
          <w:highlight w:val="yellow"/>
          <w:u w:val="single"/>
        </w:rPr>
        <w:t>El Decret es publicarà a la Seu electrònica i estarà igualment disponible a l’espai web designat per a proporcionar informació sobre l’actuació que s’automatitza, segons correspongui, i al qual el ciutadà tingui accés.</w:t>
      </w:r>
      <w:r w:rsidRPr="005A09BE">
        <w:t xml:space="preserve"> </w:t>
      </w:r>
    </w:p>
    <w:p w14:paraId="22AEE710" w14:textId="77777777" w:rsidR="005A09BE" w:rsidRPr="005A09BE" w:rsidRDefault="005A09BE" w:rsidP="005A09BE">
      <w:r w:rsidRPr="005A09BE">
        <w:t>D’aquesta manera, es dona compliment a les exigències normatives en el marc de l’actuació administrativa automatitzada duta a terme per les entitats locals.</w:t>
      </w:r>
    </w:p>
    <w:p w14:paraId="2AE31752" w14:textId="77777777" w:rsidR="005A09BE" w:rsidRPr="005A09BE" w:rsidRDefault="005A09BE" w:rsidP="005A09BE">
      <w:r w:rsidRPr="005A09BE">
        <w:t xml:space="preserve">En virtut del que s’ha exposat, </w:t>
      </w:r>
    </w:p>
    <w:p w14:paraId="65027BB4" w14:textId="77777777" w:rsidR="005A09BE" w:rsidRPr="005A09BE" w:rsidRDefault="005A09BE" w:rsidP="005A09BE"/>
    <w:p w14:paraId="2B509D35" w14:textId="77777777" w:rsidR="005A09BE" w:rsidRPr="005A09BE" w:rsidRDefault="005A09BE" w:rsidP="005A09BE">
      <w:pPr>
        <w:rPr>
          <w:b/>
          <w:bCs/>
        </w:rPr>
      </w:pPr>
      <w:r w:rsidRPr="005A09BE">
        <w:rPr>
          <w:b/>
          <w:bCs/>
        </w:rPr>
        <w:lastRenderedPageBreak/>
        <w:t>RESOLC:</w:t>
      </w:r>
    </w:p>
    <w:p w14:paraId="4EABB48C" w14:textId="77777777" w:rsidR="005A09BE" w:rsidRPr="005A09BE" w:rsidRDefault="005A09BE" w:rsidP="005A09BE"/>
    <w:p w14:paraId="2C3A44D7" w14:textId="77777777" w:rsidR="005A09BE" w:rsidRPr="005A09BE" w:rsidRDefault="005A09BE" w:rsidP="005A09BE">
      <w:r w:rsidRPr="005A09BE">
        <w:rPr>
          <w:b/>
          <w:bCs/>
        </w:rPr>
        <w:t>Primer. –</w:t>
      </w:r>
      <w:r w:rsidRPr="005A09BE">
        <w:t xml:space="preserve"> Aprovar l’aplicació de l’actuació administrativa automatitzada per a l’emissió de còpies autèntiques (de document paper a document electrònic).  </w:t>
      </w:r>
    </w:p>
    <w:p w14:paraId="526FA7BF" w14:textId="77777777" w:rsidR="005A09BE" w:rsidRPr="005A09BE" w:rsidRDefault="005A09BE" w:rsidP="005A09BE">
      <w:pPr>
        <w:numPr>
          <w:ilvl w:val="0"/>
          <w:numId w:val="2"/>
        </w:numPr>
      </w:pPr>
      <w:r w:rsidRPr="005A09BE">
        <w:t>S’atribueixen, als efectes previstos a l’article 41.2 de la Llei 40/2015, d’1 d’octubre, de règim jurídic del sector públic, les competències següents:</w:t>
      </w:r>
    </w:p>
    <w:p w14:paraId="20833AB5" w14:textId="77777777" w:rsidR="005A09BE" w:rsidRPr="005A09BE" w:rsidRDefault="005A09BE" w:rsidP="005A09BE">
      <w:pPr>
        <w:numPr>
          <w:ilvl w:val="0"/>
          <w:numId w:val="1"/>
        </w:numPr>
      </w:pPr>
      <w:r w:rsidRPr="005A09BE">
        <w:t>L’òrgan o departament competent per a la definició de les especificacions funcionals del sistema d’informació és el Gabinet d’Innovació, Integritat i Transformació Digital Local (GIITDL).</w:t>
      </w:r>
    </w:p>
    <w:p w14:paraId="656FEFF1" w14:textId="77777777" w:rsidR="005A09BE" w:rsidRPr="005A09BE" w:rsidRDefault="005A09BE" w:rsidP="005A09BE">
      <w:pPr>
        <w:numPr>
          <w:ilvl w:val="0"/>
          <w:numId w:val="1"/>
        </w:numPr>
      </w:pPr>
      <w:r w:rsidRPr="005A09BE">
        <w:t>L’òrgan o departament competent per a la programació, manteniment i supervisió del sistema d’informació és la Direcció de Serveis de Tecnologies i Sistemes Corporatius (DSTSC).</w:t>
      </w:r>
    </w:p>
    <w:p w14:paraId="1254E79D" w14:textId="77777777" w:rsidR="005A09BE" w:rsidRPr="005A09BE" w:rsidRDefault="005A09BE" w:rsidP="005A09BE">
      <w:pPr>
        <w:numPr>
          <w:ilvl w:val="0"/>
          <w:numId w:val="1"/>
        </w:numPr>
      </w:pPr>
      <w:r w:rsidRPr="005A09BE">
        <w:t>L’òrgan o departament competent per al control de qualitat i l’auditoria del sistema d’informació és [XXX]</w:t>
      </w:r>
      <w:r w:rsidRPr="005A09BE">
        <w:rPr>
          <w:vertAlign w:val="superscript"/>
        </w:rPr>
        <w:footnoteReference w:id="2"/>
      </w:r>
      <w:r w:rsidRPr="005A09BE">
        <w:t>.</w:t>
      </w:r>
    </w:p>
    <w:p w14:paraId="5E463D90" w14:textId="77777777" w:rsidR="005A09BE" w:rsidRPr="005A09BE" w:rsidRDefault="005A09BE" w:rsidP="005A09BE">
      <w:pPr>
        <w:numPr>
          <w:ilvl w:val="0"/>
          <w:numId w:val="2"/>
        </w:numPr>
      </w:pPr>
      <w:r w:rsidRPr="005A09BE">
        <w:t>Atès que l’actuació administrativa automatitzada a la qual es refereix el present article constitueix un acte de mer tràmit, la seva realització no podrà ser objecte d’impugnació, sense perjudici dels recursos que siguin procedents contra l’eventual resolució dictada en el marc del procediment administratiu, de conformitat amb la normativa vigent.</w:t>
      </w:r>
    </w:p>
    <w:p w14:paraId="47B49ABF" w14:textId="77777777" w:rsidR="005A09BE" w:rsidRPr="005A09BE" w:rsidRDefault="005A09BE" w:rsidP="005A09BE">
      <w:pPr>
        <w:numPr>
          <w:ilvl w:val="0"/>
          <w:numId w:val="2"/>
        </w:numPr>
      </w:pPr>
      <w:r w:rsidRPr="005A09BE">
        <w:t>La signatura automàtica dels documents que produeixi aquesta actuació s’autenticarà mitjançant segell d’òrgan</w:t>
      </w:r>
      <w:r w:rsidRPr="005A09BE">
        <w:rPr>
          <w:vertAlign w:val="superscript"/>
        </w:rPr>
        <w:footnoteReference w:id="3"/>
      </w:r>
      <w:r w:rsidRPr="005A09BE">
        <w:t>.</w:t>
      </w:r>
    </w:p>
    <w:p w14:paraId="76A17EA1" w14:textId="77777777" w:rsidR="005A09BE" w:rsidRPr="005A09BE" w:rsidRDefault="005A09BE" w:rsidP="005A09BE"/>
    <w:p w14:paraId="2C83E040" w14:textId="77777777" w:rsidR="005A09BE" w:rsidRPr="005A09BE" w:rsidRDefault="005A09BE" w:rsidP="005A09BE">
      <w:r w:rsidRPr="005A09BE">
        <w:rPr>
          <w:b/>
          <w:bCs/>
        </w:rPr>
        <w:t>Segon. –</w:t>
      </w:r>
      <w:r w:rsidRPr="005A09BE">
        <w:t xml:space="preserve"> Aprovar l’aplicació de l’actuació administrativa automatitzada per a l’emissió de còpies autèntiques (de document electrònic a document electrònic).  </w:t>
      </w:r>
    </w:p>
    <w:p w14:paraId="5A3EB12B" w14:textId="77777777" w:rsidR="005A09BE" w:rsidRPr="005A09BE" w:rsidRDefault="005A09BE" w:rsidP="005A09BE">
      <w:pPr>
        <w:numPr>
          <w:ilvl w:val="0"/>
          <w:numId w:val="3"/>
        </w:numPr>
      </w:pPr>
      <w:r w:rsidRPr="005A09BE">
        <w:t>S’atribueixen, als efectes previstos a l’article 41.2 de la Llei 40/2015, d’1 d’octubre, de règim jurídic del sector públic, les competències següents:</w:t>
      </w:r>
    </w:p>
    <w:p w14:paraId="321FA81F" w14:textId="77777777" w:rsidR="005A09BE" w:rsidRPr="005A09BE" w:rsidRDefault="005A09BE" w:rsidP="005A09BE">
      <w:pPr>
        <w:numPr>
          <w:ilvl w:val="0"/>
          <w:numId w:val="10"/>
        </w:numPr>
      </w:pPr>
      <w:r w:rsidRPr="005A09BE">
        <w:t>L’òrgan o departament competent per a la definició de les especificacions funcionals del sistema d’informació és el Gabinet d’Innovació, Integritat i Transformació Digital Local (GIITDL)</w:t>
      </w:r>
      <w:r w:rsidRPr="005A09BE" w:rsidDel="009F3761">
        <w:t xml:space="preserve"> </w:t>
      </w:r>
      <w:r w:rsidRPr="005A09BE">
        <w:t>.</w:t>
      </w:r>
    </w:p>
    <w:p w14:paraId="03817D84" w14:textId="77777777" w:rsidR="005A09BE" w:rsidRPr="005A09BE" w:rsidRDefault="005A09BE" w:rsidP="005A09BE">
      <w:pPr>
        <w:numPr>
          <w:ilvl w:val="0"/>
          <w:numId w:val="10"/>
        </w:numPr>
      </w:pPr>
      <w:r w:rsidRPr="005A09BE">
        <w:t>L’òrgan o departament competent per a la programació, manteniment i supervisió del sistema d’informació és la Direcció de Serveis de Tecnologies i Sistemes Corporatius (DSTSC).</w:t>
      </w:r>
    </w:p>
    <w:p w14:paraId="19B8D2AC" w14:textId="77777777" w:rsidR="005A09BE" w:rsidRPr="005A09BE" w:rsidRDefault="005A09BE" w:rsidP="005A09BE">
      <w:pPr>
        <w:numPr>
          <w:ilvl w:val="0"/>
          <w:numId w:val="10"/>
        </w:numPr>
      </w:pPr>
      <w:r w:rsidRPr="005A09BE">
        <w:t>L’òrgan o departament competent per al control de qualitat i l’auditoria del sistema d’informació és [XXX]</w:t>
      </w:r>
      <w:r w:rsidRPr="005A09BE">
        <w:rPr>
          <w:vertAlign w:val="superscript"/>
        </w:rPr>
        <w:footnoteReference w:id="4"/>
      </w:r>
      <w:r w:rsidRPr="005A09BE">
        <w:t>.</w:t>
      </w:r>
    </w:p>
    <w:p w14:paraId="6276E048" w14:textId="77777777" w:rsidR="005A09BE" w:rsidRPr="005A09BE" w:rsidRDefault="005A09BE" w:rsidP="005A09BE">
      <w:pPr>
        <w:numPr>
          <w:ilvl w:val="0"/>
          <w:numId w:val="3"/>
        </w:numPr>
      </w:pPr>
      <w:r w:rsidRPr="005A09BE">
        <w:t xml:space="preserve">Atès que l’actuació administrativa automatitzada a la qual es refereix el present article constitueix un acte de mer tràmit, la seva realització no podrà ser objecte d’impugnació, sense </w:t>
      </w:r>
      <w:r w:rsidRPr="005A09BE">
        <w:lastRenderedPageBreak/>
        <w:t xml:space="preserve">perjudici dels recursos que siguin procedents contra l’eventual resolució dictada en el marc del procediment administratiu, de conformitat amb la normativa vigent. </w:t>
      </w:r>
    </w:p>
    <w:p w14:paraId="05871528" w14:textId="77777777" w:rsidR="005A09BE" w:rsidRPr="005A09BE" w:rsidRDefault="005A09BE" w:rsidP="005A09BE">
      <w:pPr>
        <w:numPr>
          <w:ilvl w:val="0"/>
          <w:numId w:val="3"/>
        </w:numPr>
      </w:pPr>
      <w:r w:rsidRPr="005A09BE">
        <w:t>La signatura automàtica dels documents que produeixi aquesta actuació s’autenticarà mitjançant segell d’òrgan</w:t>
      </w:r>
      <w:r w:rsidRPr="005A09BE">
        <w:rPr>
          <w:vertAlign w:val="superscript"/>
        </w:rPr>
        <w:footnoteReference w:id="5"/>
      </w:r>
      <w:r w:rsidRPr="005A09BE">
        <w:t>.</w:t>
      </w:r>
    </w:p>
    <w:p w14:paraId="2A4361B2" w14:textId="77777777" w:rsidR="005A09BE" w:rsidRPr="005A09BE" w:rsidRDefault="005A09BE" w:rsidP="005A09BE"/>
    <w:p w14:paraId="7607AC0C" w14:textId="77777777" w:rsidR="005A09BE" w:rsidRPr="005A09BE" w:rsidRDefault="005A09BE" w:rsidP="005A09BE">
      <w:r w:rsidRPr="005A09BE">
        <w:rPr>
          <w:b/>
          <w:bCs/>
        </w:rPr>
        <w:t>Tercer. –</w:t>
      </w:r>
      <w:r w:rsidRPr="005A09BE">
        <w:t xml:space="preserve"> Aprovar l’aplicació de l’actuació administrativa automatitzada per a la notificació de la convocatòria de la sessió de l’òrgan. </w:t>
      </w:r>
    </w:p>
    <w:p w14:paraId="1F604604" w14:textId="77777777" w:rsidR="005A09BE" w:rsidRPr="005A09BE" w:rsidRDefault="005A09BE" w:rsidP="005A09BE">
      <w:pPr>
        <w:numPr>
          <w:ilvl w:val="0"/>
          <w:numId w:val="4"/>
        </w:numPr>
      </w:pPr>
      <w:r w:rsidRPr="005A09BE">
        <w:t>S’atribueixen, als efectes previstos a l’article 41.2 de la Llei 40/2015, d’1 d’octubre, de règim jurídic del sector públic, les competències següents:</w:t>
      </w:r>
    </w:p>
    <w:p w14:paraId="4B6AD275" w14:textId="77777777" w:rsidR="005A09BE" w:rsidRPr="005A09BE" w:rsidRDefault="005A09BE" w:rsidP="005A09BE">
      <w:pPr>
        <w:numPr>
          <w:ilvl w:val="0"/>
          <w:numId w:val="11"/>
        </w:numPr>
      </w:pPr>
      <w:r w:rsidRPr="005A09BE">
        <w:t>L’òrgan o departament competent per a la definició de les especificacions funcionals del sistema d’informació és el Gabinet d’Innovació, Integritat i Transformació Digital Local (GIITDL).</w:t>
      </w:r>
    </w:p>
    <w:p w14:paraId="5C18A586" w14:textId="77777777" w:rsidR="005A09BE" w:rsidRPr="005A09BE" w:rsidRDefault="005A09BE" w:rsidP="005A09BE">
      <w:pPr>
        <w:numPr>
          <w:ilvl w:val="0"/>
          <w:numId w:val="11"/>
        </w:numPr>
      </w:pPr>
      <w:r w:rsidRPr="005A09BE">
        <w:t>L’òrgan o departament competent per a la programació, manteniment i supervisió del sistema d’informació és la Direcció de Serveis de Tecnologies i Sistemes Corporatius (DSTSC).</w:t>
      </w:r>
    </w:p>
    <w:p w14:paraId="3892E969" w14:textId="77777777" w:rsidR="005A09BE" w:rsidRPr="005A09BE" w:rsidRDefault="005A09BE" w:rsidP="005A09BE">
      <w:pPr>
        <w:numPr>
          <w:ilvl w:val="0"/>
          <w:numId w:val="11"/>
        </w:numPr>
      </w:pPr>
      <w:r w:rsidRPr="005A09BE">
        <w:t>L’òrgan o departament competent per al control de qualitat i l’auditoria del sistema d’informació és [XXX]</w:t>
      </w:r>
      <w:r w:rsidRPr="005A09BE">
        <w:rPr>
          <w:vertAlign w:val="superscript"/>
        </w:rPr>
        <w:footnoteReference w:id="6"/>
      </w:r>
      <w:r w:rsidRPr="005A09BE">
        <w:t>.</w:t>
      </w:r>
    </w:p>
    <w:p w14:paraId="771131EA" w14:textId="77777777" w:rsidR="005A09BE" w:rsidRPr="005A09BE" w:rsidRDefault="005A09BE" w:rsidP="005A09BE">
      <w:pPr>
        <w:numPr>
          <w:ilvl w:val="0"/>
          <w:numId w:val="4"/>
        </w:numPr>
      </w:pPr>
      <w:r w:rsidRPr="005A09BE">
        <w:t xml:space="preserve">Atès que l’actuació administrativa automatitzada a la qual es refereix el present article constitueix un acte de mer tràmit, la seva realització no podrà ser objecte d’impugnació, sense perjudici dels recursos que siguin procedents contra l’eventual resolució dictada en el marc del procediment administratiu, de conformitat amb la normativa vigent. </w:t>
      </w:r>
    </w:p>
    <w:p w14:paraId="69B4D6DD" w14:textId="77777777" w:rsidR="005A09BE" w:rsidRPr="005A09BE" w:rsidRDefault="005A09BE" w:rsidP="005A09BE">
      <w:pPr>
        <w:numPr>
          <w:ilvl w:val="0"/>
          <w:numId w:val="4"/>
        </w:numPr>
      </w:pPr>
      <w:r w:rsidRPr="005A09BE">
        <w:t>La signatura automàtica dels documents que produeixi aquesta actuació s’autenticarà mitjançant segell d’òrgan</w:t>
      </w:r>
      <w:r w:rsidRPr="005A09BE">
        <w:rPr>
          <w:vertAlign w:val="superscript"/>
        </w:rPr>
        <w:footnoteReference w:id="7"/>
      </w:r>
      <w:r w:rsidRPr="005A09BE">
        <w:t>.</w:t>
      </w:r>
    </w:p>
    <w:p w14:paraId="59A3DC09" w14:textId="77777777" w:rsidR="005A09BE" w:rsidRPr="005A09BE" w:rsidRDefault="005A09BE" w:rsidP="005A09BE"/>
    <w:p w14:paraId="7E3D39DB" w14:textId="77777777" w:rsidR="005A09BE" w:rsidRPr="005A09BE" w:rsidRDefault="005A09BE" w:rsidP="005A09BE">
      <w:r w:rsidRPr="005A09BE">
        <w:rPr>
          <w:b/>
          <w:bCs/>
        </w:rPr>
        <w:t>Quart. –</w:t>
      </w:r>
      <w:r w:rsidRPr="005A09BE">
        <w:t xml:space="preserve"> Aprovar l’aplicació de l’actuació administrativa automatitzada per a la inscripció automàtica al registre d’entrada electrònica i generació de justificant. </w:t>
      </w:r>
    </w:p>
    <w:p w14:paraId="0DE178AE" w14:textId="77777777" w:rsidR="005A09BE" w:rsidRPr="005A09BE" w:rsidRDefault="005A09BE" w:rsidP="005A09BE">
      <w:pPr>
        <w:numPr>
          <w:ilvl w:val="0"/>
          <w:numId w:val="5"/>
        </w:numPr>
      </w:pPr>
      <w:r w:rsidRPr="005A09BE">
        <w:t>S’atribueixen, als efectes previstos a l’article 41.2 de la Llei 40/2015, d’1 d’octubre, de règim jurídic del sector públic, les competències següents:</w:t>
      </w:r>
    </w:p>
    <w:p w14:paraId="1DDF50E7" w14:textId="77777777" w:rsidR="005A09BE" w:rsidRPr="005A09BE" w:rsidRDefault="005A09BE" w:rsidP="005A09BE">
      <w:pPr>
        <w:numPr>
          <w:ilvl w:val="0"/>
          <w:numId w:val="12"/>
        </w:numPr>
      </w:pPr>
      <w:r w:rsidRPr="005A09BE">
        <w:t>L’òrgan o departament competent per a la definició de les especificacions funcionals del sistema d’informació és el Consorci AOC.</w:t>
      </w:r>
    </w:p>
    <w:p w14:paraId="1B2F6F68" w14:textId="77777777" w:rsidR="005A09BE" w:rsidRPr="005A09BE" w:rsidRDefault="005A09BE" w:rsidP="005A09BE">
      <w:pPr>
        <w:numPr>
          <w:ilvl w:val="0"/>
          <w:numId w:val="12"/>
        </w:numPr>
      </w:pPr>
      <w:r w:rsidRPr="005A09BE">
        <w:t xml:space="preserve">Els òrgans o departaments competents per a la programació, manteniment i supervisió del sistema d’informació són la Direcció de Serveis de Tecnologies i Sistemes Corporatius (DSTSC) i el Consorci AOC. </w:t>
      </w:r>
    </w:p>
    <w:p w14:paraId="05D1B92F" w14:textId="77777777" w:rsidR="005A09BE" w:rsidRPr="005A09BE" w:rsidRDefault="005A09BE" w:rsidP="005A09BE">
      <w:pPr>
        <w:numPr>
          <w:ilvl w:val="0"/>
          <w:numId w:val="12"/>
        </w:numPr>
      </w:pPr>
      <w:r w:rsidRPr="005A09BE">
        <w:lastRenderedPageBreak/>
        <w:t>L’òrgan o departament competent per al control de qualitat i l’auditoria del sistema d’informació és [XXX]</w:t>
      </w:r>
      <w:r w:rsidRPr="005A09BE">
        <w:rPr>
          <w:vertAlign w:val="superscript"/>
        </w:rPr>
        <w:footnoteReference w:id="8"/>
      </w:r>
      <w:r w:rsidRPr="005A09BE">
        <w:t>.</w:t>
      </w:r>
    </w:p>
    <w:p w14:paraId="59B9EFBA" w14:textId="77777777" w:rsidR="005A09BE" w:rsidRPr="005A09BE" w:rsidRDefault="005A09BE" w:rsidP="005A09BE">
      <w:pPr>
        <w:numPr>
          <w:ilvl w:val="0"/>
          <w:numId w:val="5"/>
        </w:numPr>
      </w:pPr>
      <w:r w:rsidRPr="005A09BE">
        <w:t xml:space="preserve">Atès que l’actuació administrativa automatitzada a la qual es refereix el present article constitueix un acte de mer tràmit, la seva realització no podrà ser objecte d’impugnació, sense perjudici dels recursos que siguin procedents contra l’eventual resolució dictada en el marc del procediment administratiu, de conformitat amb la normativa vigent. </w:t>
      </w:r>
    </w:p>
    <w:p w14:paraId="4D2EA07D" w14:textId="77777777" w:rsidR="005A09BE" w:rsidRPr="005A09BE" w:rsidRDefault="005A09BE" w:rsidP="005A09BE">
      <w:pPr>
        <w:numPr>
          <w:ilvl w:val="0"/>
          <w:numId w:val="5"/>
        </w:numPr>
      </w:pPr>
      <w:r w:rsidRPr="005A09BE">
        <w:t>La signatura automàtica dels documents que produeixi aquesta actuació s’autenticarà mitjançant segell d’òrgan</w:t>
      </w:r>
      <w:r w:rsidRPr="005A09BE">
        <w:rPr>
          <w:vertAlign w:val="superscript"/>
        </w:rPr>
        <w:footnoteReference w:id="9"/>
      </w:r>
      <w:r w:rsidRPr="005A09BE">
        <w:t>.</w:t>
      </w:r>
    </w:p>
    <w:p w14:paraId="10CFC729" w14:textId="77777777" w:rsidR="005A09BE" w:rsidRPr="005A09BE" w:rsidRDefault="005A09BE" w:rsidP="005A09BE"/>
    <w:p w14:paraId="0E182B04" w14:textId="77777777" w:rsidR="005A09BE" w:rsidRPr="005A09BE" w:rsidRDefault="005A09BE" w:rsidP="005A09BE">
      <w:r w:rsidRPr="005A09BE">
        <w:rPr>
          <w:b/>
          <w:bCs/>
        </w:rPr>
        <w:t>Cinquè. –</w:t>
      </w:r>
      <w:r w:rsidRPr="005A09BE">
        <w:t xml:space="preserve"> Aprovar l’aplicació de l’actuació administrativa automatitzada per a l’expedició automatitzada de volants de padró. </w:t>
      </w:r>
    </w:p>
    <w:p w14:paraId="5036F7FE" w14:textId="77777777" w:rsidR="005A09BE" w:rsidRPr="005A09BE" w:rsidRDefault="005A09BE" w:rsidP="005A09BE">
      <w:pPr>
        <w:numPr>
          <w:ilvl w:val="0"/>
          <w:numId w:val="6"/>
        </w:numPr>
      </w:pPr>
      <w:r w:rsidRPr="005A09BE">
        <w:t>S’atribueixen, als efectes previstos a l’article 41.2 de la Llei 40/2015, d’1 d’octubre, de règim jurídic del sector públic, les competències següents:</w:t>
      </w:r>
    </w:p>
    <w:p w14:paraId="67D4A64F" w14:textId="77777777" w:rsidR="005A09BE" w:rsidRPr="005A09BE" w:rsidRDefault="005A09BE" w:rsidP="005A09BE">
      <w:pPr>
        <w:numPr>
          <w:ilvl w:val="0"/>
          <w:numId w:val="13"/>
        </w:numPr>
      </w:pPr>
      <w:r w:rsidRPr="005A09BE">
        <w:t xml:space="preserve">Els òrgans o departaments competents per a la definició de les especificacions funcionals del sistema d’informació són el Gabinet d’Innovació, Integritat i Transformació Digital Local (GIITDL), la Gerència de Serveis d’Assistència al Govern Local i el Consorci AOC. </w:t>
      </w:r>
    </w:p>
    <w:p w14:paraId="63FD1923" w14:textId="77777777" w:rsidR="005A09BE" w:rsidRPr="005A09BE" w:rsidRDefault="005A09BE" w:rsidP="005A09BE">
      <w:pPr>
        <w:numPr>
          <w:ilvl w:val="0"/>
          <w:numId w:val="13"/>
        </w:numPr>
      </w:pPr>
      <w:r w:rsidRPr="005A09BE">
        <w:t>Els òrgans o departaments competents per a la programació, manteniment i supervisió del sistema d’informació són la Direcció de Serveis de Tecnologies i Sistemes Corporatius (DSTSC) i el Consorci AOC.</w:t>
      </w:r>
    </w:p>
    <w:p w14:paraId="7FBA37E4" w14:textId="77777777" w:rsidR="005A09BE" w:rsidRPr="005A09BE" w:rsidRDefault="005A09BE" w:rsidP="005A09BE">
      <w:pPr>
        <w:numPr>
          <w:ilvl w:val="0"/>
          <w:numId w:val="13"/>
        </w:numPr>
      </w:pPr>
      <w:r w:rsidRPr="005A09BE">
        <w:t>L’òrgan o departament competent per al control de qualitat i l’auditoria del sistema d’informació és [XXX]</w:t>
      </w:r>
      <w:r w:rsidRPr="005A09BE">
        <w:rPr>
          <w:vertAlign w:val="superscript"/>
        </w:rPr>
        <w:footnoteReference w:id="10"/>
      </w:r>
      <w:r w:rsidRPr="005A09BE">
        <w:t>.</w:t>
      </w:r>
    </w:p>
    <w:p w14:paraId="25FF206A" w14:textId="77777777" w:rsidR="005A09BE" w:rsidRPr="005A09BE" w:rsidRDefault="005A09BE" w:rsidP="005A09BE">
      <w:pPr>
        <w:numPr>
          <w:ilvl w:val="0"/>
          <w:numId w:val="6"/>
        </w:numPr>
      </w:pPr>
      <w:r w:rsidRPr="005A09BE">
        <w:t xml:space="preserve">Atès que l’actuació administrativa automatitzada a la qual es refereix el present article constitueix un acte de mer tràmit, la seva realització no podrà ser objecte d’impugnació, sense perjudici dels recursos que siguin procedents contra l’eventual resolució dictada en el marc del procediment administratiu, de conformitat amb la normativa vigent. </w:t>
      </w:r>
    </w:p>
    <w:p w14:paraId="478B3C47" w14:textId="77777777" w:rsidR="005A09BE" w:rsidRPr="005A09BE" w:rsidRDefault="005A09BE" w:rsidP="005A09BE">
      <w:pPr>
        <w:numPr>
          <w:ilvl w:val="0"/>
          <w:numId w:val="6"/>
        </w:numPr>
      </w:pPr>
      <w:r w:rsidRPr="005A09BE">
        <w:t>La signatura automàtica dels documents que produeixi aquesta actuació s’autenticarà mitjançant segell d’òrgan</w:t>
      </w:r>
      <w:r w:rsidRPr="005A09BE">
        <w:rPr>
          <w:vertAlign w:val="superscript"/>
        </w:rPr>
        <w:footnoteReference w:id="11"/>
      </w:r>
      <w:r w:rsidRPr="005A09BE">
        <w:t>.</w:t>
      </w:r>
    </w:p>
    <w:p w14:paraId="43944B5B" w14:textId="77777777" w:rsidR="005A09BE" w:rsidRPr="005A09BE" w:rsidRDefault="005A09BE" w:rsidP="005A09BE"/>
    <w:p w14:paraId="2B1BBA8D" w14:textId="77777777" w:rsidR="005A09BE" w:rsidRPr="005A09BE" w:rsidRDefault="005A09BE" w:rsidP="005A09BE">
      <w:r w:rsidRPr="005A09BE">
        <w:rPr>
          <w:b/>
          <w:bCs/>
        </w:rPr>
        <w:t>Sisè. –</w:t>
      </w:r>
      <w:r w:rsidRPr="005A09BE">
        <w:t xml:space="preserve"> Aprovar l’aplicació de l’actuació administrativa automatitzada per a l’expedició automàtica de certificats de padró.</w:t>
      </w:r>
    </w:p>
    <w:p w14:paraId="61D07A8D" w14:textId="77777777" w:rsidR="005A09BE" w:rsidRPr="005A09BE" w:rsidRDefault="005A09BE" w:rsidP="005A09BE">
      <w:pPr>
        <w:numPr>
          <w:ilvl w:val="0"/>
          <w:numId w:val="7"/>
        </w:numPr>
      </w:pPr>
      <w:r w:rsidRPr="005A09BE">
        <w:t>S’atribueixen, als efectes previstos a l’article 41.2 de la Llei 40/2015, d’1 d’octubre, de règim jurídic del sector públic, les competències següents:</w:t>
      </w:r>
    </w:p>
    <w:p w14:paraId="15FA706E" w14:textId="77777777" w:rsidR="005A09BE" w:rsidRPr="005A09BE" w:rsidRDefault="005A09BE" w:rsidP="005A09BE">
      <w:pPr>
        <w:numPr>
          <w:ilvl w:val="0"/>
          <w:numId w:val="14"/>
        </w:numPr>
      </w:pPr>
      <w:r w:rsidRPr="005A09BE">
        <w:lastRenderedPageBreak/>
        <w:t>Els òrgans o departaments competents per a la definició de les especificacions funcionals del sistema d’informació són el Gabinet d’Innovació, Integritat i Transformació Digital Local (GIITDL) i la Gerència de Serveis d’Assistència al Govern Local.</w:t>
      </w:r>
    </w:p>
    <w:p w14:paraId="43B7F371" w14:textId="77777777" w:rsidR="005A09BE" w:rsidRPr="005A09BE" w:rsidRDefault="005A09BE" w:rsidP="005A09BE">
      <w:pPr>
        <w:numPr>
          <w:ilvl w:val="0"/>
          <w:numId w:val="14"/>
        </w:numPr>
      </w:pPr>
      <w:r w:rsidRPr="005A09BE">
        <w:t>L’òrgan o departament competent per a la programació, manteniment i supervisió del sistema d’informació és la Direcció de Serveis de Tecnologies i Sistemes Corporatius (DSTSC).</w:t>
      </w:r>
      <w:r w:rsidRPr="005A09BE" w:rsidDel="00892232">
        <w:t xml:space="preserve"> </w:t>
      </w:r>
    </w:p>
    <w:p w14:paraId="03031AD5" w14:textId="77777777" w:rsidR="005A09BE" w:rsidRPr="005A09BE" w:rsidRDefault="005A09BE" w:rsidP="005A09BE">
      <w:pPr>
        <w:numPr>
          <w:ilvl w:val="0"/>
          <w:numId w:val="14"/>
        </w:numPr>
      </w:pPr>
      <w:r w:rsidRPr="005A09BE">
        <w:t>L’òrgan o departament competent per al control de qualitat i l’auditoria del sistema d’informació és [XXX]</w:t>
      </w:r>
      <w:r w:rsidRPr="005A09BE">
        <w:rPr>
          <w:vertAlign w:val="superscript"/>
        </w:rPr>
        <w:footnoteReference w:id="12"/>
      </w:r>
      <w:r w:rsidRPr="005A09BE">
        <w:t>.</w:t>
      </w:r>
    </w:p>
    <w:p w14:paraId="29291C9F" w14:textId="77777777" w:rsidR="005A09BE" w:rsidRPr="005A09BE" w:rsidRDefault="005A09BE" w:rsidP="005A09BE">
      <w:pPr>
        <w:numPr>
          <w:ilvl w:val="0"/>
          <w:numId w:val="7"/>
        </w:numPr>
      </w:pPr>
      <w:r w:rsidRPr="005A09BE">
        <w:t xml:space="preserve">Atès que l’actuació administrativa automatitzada a la qual es refereix el present article constitueix un acte de mer tràmit, la seva realització no podrà ser objecte d’impugnació, sense perjudici dels recursos que siguin procedents contra l’eventual resolució dictada en el marc del procediment administratiu, de conformitat amb la normativa vigent. </w:t>
      </w:r>
    </w:p>
    <w:p w14:paraId="293BBEEE" w14:textId="77777777" w:rsidR="005A09BE" w:rsidRPr="005A09BE" w:rsidRDefault="005A09BE" w:rsidP="005A09BE">
      <w:pPr>
        <w:numPr>
          <w:ilvl w:val="0"/>
          <w:numId w:val="7"/>
        </w:numPr>
      </w:pPr>
      <w:r w:rsidRPr="005A09BE">
        <w:t>La signatura automàtica dels documents que produeixi aquesta actuació s’autenticarà mitjançant segell d’òrgan</w:t>
      </w:r>
      <w:r w:rsidRPr="005A09BE">
        <w:rPr>
          <w:vertAlign w:val="superscript"/>
        </w:rPr>
        <w:footnoteReference w:id="13"/>
      </w:r>
      <w:r w:rsidRPr="005A09BE">
        <w:t>.</w:t>
      </w:r>
    </w:p>
    <w:p w14:paraId="74187FA8" w14:textId="77777777" w:rsidR="005A09BE" w:rsidRPr="005A09BE" w:rsidRDefault="005A09BE" w:rsidP="005A09BE">
      <w:pPr>
        <w:rPr>
          <w:i/>
          <w:iCs/>
        </w:rPr>
      </w:pPr>
    </w:p>
    <w:p w14:paraId="6AE65002" w14:textId="77777777" w:rsidR="005A09BE" w:rsidRPr="005A09BE" w:rsidRDefault="005A09BE" w:rsidP="005A09BE">
      <w:r w:rsidRPr="005A09BE">
        <w:rPr>
          <w:b/>
          <w:bCs/>
        </w:rPr>
        <w:t xml:space="preserve">Setè – </w:t>
      </w:r>
      <w:r w:rsidRPr="005A09BE">
        <w:t xml:space="preserve">Aprovar l’aplicació de l’actuació administrativa automatitzada per a l’emissió de l’informe de pobresa energètica. </w:t>
      </w:r>
    </w:p>
    <w:p w14:paraId="20983FDC" w14:textId="77777777" w:rsidR="005A09BE" w:rsidRPr="005A09BE" w:rsidRDefault="005A09BE" w:rsidP="005A09BE">
      <w:pPr>
        <w:numPr>
          <w:ilvl w:val="0"/>
          <w:numId w:val="8"/>
        </w:numPr>
      </w:pPr>
      <w:r w:rsidRPr="005A09BE">
        <w:t>S’atribueixen, als efectes previstos a l’article 41.2 de la Llei 40/2015, d’1 d’octubre, de règim jurídic del sector públic, les competències següents:</w:t>
      </w:r>
    </w:p>
    <w:p w14:paraId="0BD69A64" w14:textId="77777777" w:rsidR="005A09BE" w:rsidRPr="005A09BE" w:rsidRDefault="005A09BE" w:rsidP="005A09BE">
      <w:pPr>
        <w:numPr>
          <w:ilvl w:val="0"/>
          <w:numId w:val="15"/>
        </w:numPr>
      </w:pPr>
      <w:r w:rsidRPr="005A09BE">
        <w:t xml:space="preserve">Els òrgans o departaments competents per a la definició de les especificacions funcionals del sistema d’informació són el Gabinet d’Innovació, Integritat i Transformació Digital Local (GIITDL) i el Consorci AOC. </w:t>
      </w:r>
    </w:p>
    <w:p w14:paraId="42ED9C09" w14:textId="77777777" w:rsidR="005A09BE" w:rsidRPr="005A09BE" w:rsidRDefault="005A09BE" w:rsidP="005A09BE">
      <w:pPr>
        <w:numPr>
          <w:ilvl w:val="0"/>
          <w:numId w:val="15"/>
        </w:numPr>
      </w:pPr>
      <w:r w:rsidRPr="005A09BE">
        <w:t>L’òrgan o departament competent per a la programació, manteniment i supervisió del sistema d’informació és la Direcció de Serveis de Tecnologies i Sistemes Corporatius (DSTSC).</w:t>
      </w:r>
    </w:p>
    <w:p w14:paraId="3087D778" w14:textId="77777777" w:rsidR="005A09BE" w:rsidRPr="005A09BE" w:rsidRDefault="005A09BE" w:rsidP="005A09BE">
      <w:pPr>
        <w:numPr>
          <w:ilvl w:val="0"/>
          <w:numId w:val="15"/>
        </w:numPr>
      </w:pPr>
      <w:r w:rsidRPr="005A09BE">
        <w:t>L’òrgan o departament competent per al control de qualitat i l’auditoria del sistema d’informació és [XXX]</w:t>
      </w:r>
      <w:r w:rsidRPr="005A09BE">
        <w:rPr>
          <w:vertAlign w:val="superscript"/>
        </w:rPr>
        <w:footnoteReference w:id="14"/>
      </w:r>
      <w:r w:rsidRPr="005A09BE">
        <w:t>.</w:t>
      </w:r>
    </w:p>
    <w:p w14:paraId="6661D408" w14:textId="77777777" w:rsidR="005A09BE" w:rsidRPr="005A09BE" w:rsidRDefault="005A09BE" w:rsidP="005A09BE">
      <w:pPr>
        <w:numPr>
          <w:ilvl w:val="0"/>
          <w:numId w:val="15"/>
        </w:numPr>
      </w:pPr>
      <w:r w:rsidRPr="005A09BE">
        <w:t>L’òrgan o departament competent a efectes d’impugnació de l’actuació administrativa automatitzada és [XXX]</w:t>
      </w:r>
      <w:r w:rsidRPr="005A09BE">
        <w:rPr>
          <w:vertAlign w:val="superscript"/>
        </w:rPr>
        <w:footnoteReference w:id="15"/>
      </w:r>
      <w:r w:rsidRPr="005A09BE">
        <w:t xml:space="preserve">. </w:t>
      </w:r>
    </w:p>
    <w:p w14:paraId="52103503" w14:textId="77777777" w:rsidR="005A09BE" w:rsidRPr="005A09BE" w:rsidRDefault="005A09BE" w:rsidP="005A09BE">
      <w:pPr>
        <w:numPr>
          <w:ilvl w:val="0"/>
          <w:numId w:val="8"/>
        </w:numPr>
      </w:pPr>
      <w:r w:rsidRPr="005A09BE">
        <w:t>La signatura automàtica dels documents que produeixi aquesta actuació s’autenticarà mitjançant segell d’òrgan</w:t>
      </w:r>
      <w:r w:rsidRPr="005A09BE">
        <w:rPr>
          <w:vertAlign w:val="superscript"/>
        </w:rPr>
        <w:footnoteReference w:id="16"/>
      </w:r>
      <w:r w:rsidRPr="005A09BE">
        <w:t>.</w:t>
      </w:r>
    </w:p>
    <w:p w14:paraId="52CE8277" w14:textId="77777777" w:rsidR="005A09BE" w:rsidRPr="005A09BE" w:rsidRDefault="005A09BE" w:rsidP="005A09BE"/>
    <w:p w14:paraId="576FE8EB" w14:textId="77777777" w:rsidR="005A09BE" w:rsidRPr="005A09BE" w:rsidRDefault="005A09BE" w:rsidP="005A09BE">
      <w:r w:rsidRPr="005A09BE">
        <w:rPr>
          <w:b/>
          <w:bCs/>
        </w:rPr>
        <w:lastRenderedPageBreak/>
        <w:t xml:space="preserve">Vuitè – </w:t>
      </w:r>
      <w:r w:rsidRPr="005A09BE">
        <w:t xml:space="preserve">Aprovar l’aplicació de l’actuació administrativa automatitzada per al tancament del llibre de decrets. </w:t>
      </w:r>
    </w:p>
    <w:p w14:paraId="7B476977" w14:textId="77777777" w:rsidR="005A09BE" w:rsidRPr="005A09BE" w:rsidRDefault="005A09BE" w:rsidP="005A09BE">
      <w:pPr>
        <w:numPr>
          <w:ilvl w:val="0"/>
          <w:numId w:val="9"/>
        </w:numPr>
      </w:pPr>
      <w:r w:rsidRPr="005A09BE">
        <w:t xml:space="preserve"> S’atribueixen, als efectes previstos a l’article 41.2 de la Llei 40/2015, d’1 d’octubre, de règim jurídic del sector públic, les competències següents:</w:t>
      </w:r>
    </w:p>
    <w:p w14:paraId="7DA60239" w14:textId="77777777" w:rsidR="005A09BE" w:rsidRPr="005A09BE" w:rsidRDefault="005A09BE" w:rsidP="005A09BE">
      <w:pPr>
        <w:numPr>
          <w:ilvl w:val="0"/>
          <w:numId w:val="16"/>
        </w:numPr>
      </w:pPr>
      <w:r w:rsidRPr="005A09BE">
        <w:t>L’òrgan o departament competent per a la definició de les especificacions funcionals del sistema d’informació és el Gabinet d’Innovació, Integritat i Transformació Digital Local (GIITDL).</w:t>
      </w:r>
    </w:p>
    <w:p w14:paraId="64B0389F" w14:textId="77777777" w:rsidR="005A09BE" w:rsidRPr="005A09BE" w:rsidRDefault="005A09BE" w:rsidP="005A09BE">
      <w:pPr>
        <w:numPr>
          <w:ilvl w:val="0"/>
          <w:numId w:val="16"/>
        </w:numPr>
      </w:pPr>
      <w:r w:rsidRPr="005A09BE">
        <w:t>L’òrgan o departament competent per a la programació, manteniment i supervisió del sistema d’informació és la Direcció de Serveis de Tecnologies i Sistemes Corporatius (DSTSC).</w:t>
      </w:r>
    </w:p>
    <w:p w14:paraId="5779059A" w14:textId="77777777" w:rsidR="005A09BE" w:rsidRPr="005A09BE" w:rsidRDefault="005A09BE" w:rsidP="005A09BE">
      <w:pPr>
        <w:numPr>
          <w:ilvl w:val="0"/>
          <w:numId w:val="16"/>
        </w:numPr>
      </w:pPr>
      <w:r w:rsidRPr="005A09BE">
        <w:t>L’òrgan o departament competent per al control de qualitat i l’auditoria del sistema d’informació és [XXX]</w:t>
      </w:r>
      <w:r w:rsidRPr="005A09BE">
        <w:rPr>
          <w:vertAlign w:val="superscript"/>
        </w:rPr>
        <w:footnoteReference w:id="17"/>
      </w:r>
      <w:r w:rsidRPr="005A09BE">
        <w:t>.</w:t>
      </w:r>
    </w:p>
    <w:p w14:paraId="58D8B69E" w14:textId="77777777" w:rsidR="005A09BE" w:rsidRPr="005A09BE" w:rsidRDefault="005A09BE" w:rsidP="005A09BE">
      <w:pPr>
        <w:numPr>
          <w:ilvl w:val="0"/>
          <w:numId w:val="9"/>
        </w:numPr>
      </w:pPr>
      <w:r w:rsidRPr="005A09BE">
        <w:t xml:space="preserve">Atès que l’actuació administrativa automatitzada a la qual es refereix el present article constitueix un acte de mer tràmit, la seva realització no podrà ser objecte d’impugnació, sense perjudici dels recursos que siguin procedents contra l’eventual resolució dictada en el marc del procediment administratiu, de conformitat amb la normativa vigent. </w:t>
      </w:r>
    </w:p>
    <w:p w14:paraId="0CE2A4CB" w14:textId="77777777" w:rsidR="005A09BE" w:rsidRPr="005A09BE" w:rsidRDefault="005A09BE" w:rsidP="005A09BE">
      <w:pPr>
        <w:numPr>
          <w:ilvl w:val="0"/>
          <w:numId w:val="9"/>
        </w:numPr>
      </w:pPr>
      <w:r w:rsidRPr="005A09BE">
        <w:t>La signatura automàtica dels documents que produeixi aquesta actuació s’autenticarà mitjançant segell d’òrgan</w:t>
      </w:r>
      <w:r w:rsidRPr="005A09BE">
        <w:rPr>
          <w:vertAlign w:val="superscript"/>
        </w:rPr>
        <w:footnoteReference w:id="18"/>
      </w:r>
      <w:r w:rsidRPr="005A09BE">
        <w:t>.</w:t>
      </w:r>
    </w:p>
    <w:p w14:paraId="6DD8A79B" w14:textId="77777777" w:rsidR="005A09BE" w:rsidRPr="005A09BE" w:rsidRDefault="005A09BE" w:rsidP="005A09BE"/>
    <w:p w14:paraId="2BA2D76D" w14:textId="77777777" w:rsidR="005A09BE" w:rsidRPr="005A09BE" w:rsidRDefault="005A09BE" w:rsidP="005A09BE">
      <w:r w:rsidRPr="005A09BE">
        <w:rPr>
          <w:b/>
          <w:bCs/>
        </w:rPr>
        <w:t>Disposició final única. –</w:t>
      </w:r>
      <w:r w:rsidRPr="005A09BE">
        <w:t xml:space="preserve"> Aquest Decret entrarà en vigor el dia següent a la seva publicació a la Seu electrònica. </w:t>
      </w:r>
    </w:p>
    <w:p w14:paraId="212F3CA7" w14:textId="77777777" w:rsidR="005A09BE" w:rsidRPr="005A09BE" w:rsidRDefault="005A09BE" w:rsidP="005A09BE">
      <w:r w:rsidRPr="005A09BE">
        <w:t>[XXXXXX], a data de la signatura electrònica.</w:t>
      </w:r>
    </w:p>
    <w:p w14:paraId="6B7DCD10" w14:textId="77777777" w:rsidR="004E727F" w:rsidRDefault="004E727F"/>
    <w:sectPr w:rsidR="004E727F" w:rsidSect="005A09BE">
      <w:headerReference w:type="default" r:id="rId7"/>
      <w:footerReference w:type="default" r:id="rId8"/>
      <w:pgSz w:w="11906" w:h="16838"/>
      <w:pgMar w:top="1701" w:right="1134" w:bottom="1134"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222D" w14:textId="77777777" w:rsidR="005A09BE" w:rsidRDefault="005A09BE" w:rsidP="005A09BE">
      <w:pPr>
        <w:spacing w:after="0" w:line="240" w:lineRule="auto"/>
      </w:pPr>
      <w:r>
        <w:separator/>
      </w:r>
    </w:p>
  </w:endnote>
  <w:endnote w:type="continuationSeparator" w:id="0">
    <w:p w14:paraId="7A90334F" w14:textId="77777777" w:rsidR="005A09BE" w:rsidRDefault="005A09BE" w:rsidP="005A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6BCB" w14:textId="77777777" w:rsidR="005A09BE" w:rsidRPr="00202154" w:rsidRDefault="005A09BE" w:rsidP="0075026A">
    <w:pPr>
      <w:pStyle w:val="Peu"/>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A697" w14:textId="77777777" w:rsidR="005A09BE" w:rsidRDefault="005A09BE" w:rsidP="005A09BE">
      <w:pPr>
        <w:spacing w:after="0" w:line="240" w:lineRule="auto"/>
      </w:pPr>
      <w:r>
        <w:separator/>
      </w:r>
    </w:p>
  </w:footnote>
  <w:footnote w:type="continuationSeparator" w:id="0">
    <w:p w14:paraId="5B72AFAD" w14:textId="77777777" w:rsidR="005A09BE" w:rsidRDefault="005A09BE" w:rsidP="005A09BE">
      <w:pPr>
        <w:spacing w:after="0" w:line="240" w:lineRule="auto"/>
      </w:pPr>
      <w:r>
        <w:continuationSeparator/>
      </w:r>
    </w:p>
  </w:footnote>
  <w:footnote w:id="1">
    <w:p w14:paraId="2C369428" w14:textId="77777777" w:rsidR="005A09BE" w:rsidRPr="00F61745" w:rsidRDefault="005A09BE" w:rsidP="005A09BE">
      <w:pPr>
        <w:pStyle w:val="Textdenotaapeudepgina"/>
        <w:rPr>
          <w:lang w:val="es-ES"/>
        </w:rPr>
      </w:pPr>
      <w:r>
        <w:rPr>
          <w:rStyle w:val="Refernciadenotaapeudepgina"/>
        </w:rPr>
        <w:footnoteRef/>
      </w:r>
      <w:r>
        <w:t xml:space="preserve"> </w:t>
      </w:r>
      <w:r w:rsidRPr="00F61745">
        <w:t>Indicar l’ens local que aprova el Decret.</w:t>
      </w:r>
      <w:r>
        <w:rPr>
          <w:lang w:val="es-ES"/>
        </w:rPr>
        <w:t xml:space="preserve"> </w:t>
      </w:r>
    </w:p>
  </w:footnote>
  <w:footnote w:id="2">
    <w:p w14:paraId="44DE92EE" w14:textId="77777777" w:rsidR="005A09BE" w:rsidRPr="00064F76" w:rsidRDefault="005A09BE" w:rsidP="005A09BE">
      <w:pPr>
        <w:pStyle w:val="Textdenotaapeudepgina"/>
      </w:pPr>
      <w:r>
        <w:rPr>
          <w:rStyle w:val="Refernciadenotaapeudepgina"/>
        </w:rPr>
        <w:footnoteRef/>
      </w:r>
      <w:r>
        <w:t xml:space="preserve"> </w:t>
      </w:r>
      <w:r>
        <w:t xml:space="preserve">Pendent de determinació per part de l’ens local, segons els elements descrits a l’Informe tècnic. </w:t>
      </w:r>
    </w:p>
  </w:footnote>
  <w:footnote w:id="3">
    <w:p w14:paraId="29B78A7B" w14:textId="77777777" w:rsidR="005A09BE" w:rsidRPr="00F61745" w:rsidRDefault="005A09BE" w:rsidP="005A09BE">
      <w:pPr>
        <w:pStyle w:val="Textdenotaapeudepgina"/>
        <w:rPr>
          <w:lang w:val="es-ES"/>
        </w:rPr>
      </w:pPr>
      <w:r>
        <w:rPr>
          <w:rStyle w:val="Refernciadenotaapeudepgina"/>
        </w:rPr>
        <w:footnoteRef/>
      </w:r>
      <w:r>
        <w:t xml:space="preserve"> </w:t>
      </w:r>
      <w:r>
        <w:rPr>
          <w:lang w:val="es-ES"/>
        </w:rPr>
        <w:t xml:space="preserve">Especificar la </w:t>
      </w:r>
      <w:r w:rsidRPr="00F61745">
        <w:rPr>
          <w:szCs w:val="22"/>
        </w:rPr>
        <w:t xml:space="preserve">titularitat, la responsabilitat, l’emissor i el número de sèrie; </w:t>
      </w:r>
      <w:r>
        <w:rPr>
          <w:szCs w:val="22"/>
        </w:rPr>
        <w:t xml:space="preserve">indicar igualment que, </w:t>
      </w:r>
      <w:r w:rsidRPr="00F61745">
        <w:rPr>
          <w:szCs w:val="22"/>
        </w:rPr>
        <w:t>en cas de renovació o substitució del segell</w:t>
      </w:r>
      <w:r>
        <w:rPr>
          <w:szCs w:val="22"/>
        </w:rPr>
        <w:t>, els elements descrits seran objecte de la deguda actualització.</w:t>
      </w:r>
    </w:p>
  </w:footnote>
  <w:footnote w:id="4">
    <w:p w14:paraId="0148583F" w14:textId="77777777" w:rsidR="005A09BE" w:rsidRPr="00AA19F3" w:rsidRDefault="005A09BE" w:rsidP="005A09BE">
      <w:pPr>
        <w:pStyle w:val="Textdenotaapeudepgina"/>
      </w:pPr>
      <w:r>
        <w:rPr>
          <w:rStyle w:val="Refernciadenotaapeudepgina"/>
        </w:rPr>
        <w:footnoteRef/>
      </w:r>
      <w:r>
        <w:t xml:space="preserve"> </w:t>
      </w:r>
      <w:r>
        <w:t>Pendent de determinació per part de l’ens local, segons els elements descrits a l’Informe tècnic.</w:t>
      </w:r>
    </w:p>
  </w:footnote>
  <w:footnote w:id="5">
    <w:p w14:paraId="4F6E07E8" w14:textId="77777777" w:rsidR="005A09BE" w:rsidRPr="00F61745" w:rsidRDefault="005A09BE" w:rsidP="005A09BE">
      <w:pPr>
        <w:pStyle w:val="Textdenotaapeudepgina"/>
        <w:rPr>
          <w:lang w:val="es-ES"/>
        </w:rPr>
      </w:pPr>
      <w:r>
        <w:rPr>
          <w:rStyle w:val="Refernciadenotaapeudepgina"/>
        </w:rPr>
        <w:footnoteRef/>
      </w:r>
      <w:r>
        <w:t xml:space="preserve"> </w:t>
      </w:r>
      <w:r>
        <w:rPr>
          <w:lang w:val="es-ES"/>
        </w:rPr>
        <w:t xml:space="preserve">Especificar la </w:t>
      </w:r>
      <w:r w:rsidRPr="001A0BAA">
        <w:rPr>
          <w:szCs w:val="22"/>
        </w:rPr>
        <w:t xml:space="preserve">titularitat, la responsabilitat, l’emissor i el número de sèrie; </w:t>
      </w:r>
      <w:r>
        <w:rPr>
          <w:szCs w:val="22"/>
        </w:rPr>
        <w:t xml:space="preserve">indicar igualment que, </w:t>
      </w:r>
      <w:r w:rsidRPr="001A0BAA">
        <w:rPr>
          <w:szCs w:val="22"/>
        </w:rPr>
        <w:t>en cas de renovació o substitució del segell</w:t>
      </w:r>
      <w:r>
        <w:rPr>
          <w:szCs w:val="22"/>
        </w:rPr>
        <w:t>, els elements descrits seran objecte de la deguda actualització.</w:t>
      </w:r>
    </w:p>
  </w:footnote>
  <w:footnote w:id="6">
    <w:p w14:paraId="4B3230C4" w14:textId="77777777" w:rsidR="005A09BE" w:rsidRPr="00AA19F3" w:rsidRDefault="005A09BE" w:rsidP="005A09BE">
      <w:pPr>
        <w:pStyle w:val="Textdenotaapeudepgina"/>
      </w:pPr>
      <w:r>
        <w:rPr>
          <w:rStyle w:val="Refernciadenotaapeudepgina"/>
        </w:rPr>
        <w:footnoteRef/>
      </w:r>
      <w:r>
        <w:t xml:space="preserve"> </w:t>
      </w:r>
      <w:r>
        <w:t>Pendent de determinació per part de l’ens local, segons els elements descrits a l’Informe tècnic.</w:t>
      </w:r>
    </w:p>
  </w:footnote>
  <w:footnote w:id="7">
    <w:p w14:paraId="5F859A34" w14:textId="77777777" w:rsidR="005A09BE" w:rsidRPr="00F61745" w:rsidRDefault="005A09BE" w:rsidP="005A09BE">
      <w:pPr>
        <w:pStyle w:val="Textdenotaapeudepgina"/>
        <w:rPr>
          <w:lang w:val="es-ES"/>
        </w:rPr>
      </w:pPr>
      <w:r>
        <w:rPr>
          <w:rStyle w:val="Refernciadenotaapeudepgina"/>
        </w:rPr>
        <w:footnoteRef/>
      </w:r>
      <w:r>
        <w:t xml:space="preserve"> </w:t>
      </w:r>
      <w:r>
        <w:rPr>
          <w:lang w:val="es-ES"/>
        </w:rPr>
        <w:t xml:space="preserve">Especificar la </w:t>
      </w:r>
      <w:r w:rsidRPr="001A0BAA">
        <w:rPr>
          <w:szCs w:val="22"/>
        </w:rPr>
        <w:t xml:space="preserve">titularitat, la responsabilitat, l’emissor i el número de sèrie; </w:t>
      </w:r>
      <w:r>
        <w:rPr>
          <w:szCs w:val="22"/>
        </w:rPr>
        <w:t xml:space="preserve">indicar igualment que, </w:t>
      </w:r>
      <w:r w:rsidRPr="001A0BAA">
        <w:rPr>
          <w:szCs w:val="22"/>
        </w:rPr>
        <w:t>en cas de renovació o substitució del segell</w:t>
      </w:r>
      <w:r>
        <w:rPr>
          <w:szCs w:val="22"/>
        </w:rPr>
        <w:t>, els elements descrits seran objecte de la deguda actualització.</w:t>
      </w:r>
    </w:p>
  </w:footnote>
  <w:footnote w:id="8">
    <w:p w14:paraId="2379B647" w14:textId="77777777" w:rsidR="005A09BE" w:rsidRPr="00AA19F3" w:rsidRDefault="005A09BE" w:rsidP="005A09BE">
      <w:pPr>
        <w:pStyle w:val="Textdenotaapeudepgina"/>
      </w:pPr>
      <w:r>
        <w:rPr>
          <w:rStyle w:val="Refernciadenotaapeudepgina"/>
        </w:rPr>
        <w:footnoteRef/>
      </w:r>
      <w:r>
        <w:t xml:space="preserve"> </w:t>
      </w:r>
      <w:r>
        <w:t>Pendent de determinació per part de l’ens local, segons els elements descrits a l’Informe tècnic.</w:t>
      </w:r>
    </w:p>
  </w:footnote>
  <w:footnote w:id="9">
    <w:p w14:paraId="0F527F2A" w14:textId="77777777" w:rsidR="005A09BE" w:rsidRPr="00F650D9" w:rsidRDefault="005A09BE" w:rsidP="005A09BE">
      <w:pPr>
        <w:pStyle w:val="Textdenotaapeudepgina"/>
      </w:pPr>
      <w:r>
        <w:rPr>
          <w:rStyle w:val="Refernciadenotaapeudepgina"/>
        </w:rPr>
        <w:footnoteRef/>
      </w:r>
      <w:r>
        <w:t xml:space="preserve"> </w:t>
      </w:r>
      <w:r>
        <w:rPr>
          <w:lang w:val="es-ES"/>
        </w:rPr>
        <w:t xml:space="preserve">Especificar la </w:t>
      </w:r>
      <w:r w:rsidRPr="001A0BAA">
        <w:rPr>
          <w:szCs w:val="22"/>
        </w:rPr>
        <w:t xml:space="preserve">titularitat, la responsabilitat, l’emissor i el número de sèrie; </w:t>
      </w:r>
      <w:r>
        <w:rPr>
          <w:szCs w:val="22"/>
        </w:rPr>
        <w:t xml:space="preserve">indicar igualment que, </w:t>
      </w:r>
      <w:r w:rsidRPr="001A0BAA">
        <w:rPr>
          <w:szCs w:val="22"/>
        </w:rPr>
        <w:t>en cas de renovació o substitució del segell</w:t>
      </w:r>
      <w:r>
        <w:rPr>
          <w:szCs w:val="22"/>
        </w:rPr>
        <w:t>, els elements descrits seran objecte de la deguda actualització.</w:t>
      </w:r>
    </w:p>
  </w:footnote>
  <w:footnote w:id="10">
    <w:p w14:paraId="6AE518AA" w14:textId="77777777" w:rsidR="005A09BE" w:rsidRPr="00AA19F3" w:rsidRDefault="005A09BE" w:rsidP="005A09BE">
      <w:pPr>
        <w:pStyle w:val="Textdenotaapeudepgina"/>
      </w:pPr>
      <w:r>
        <w:rPr>
          <w:rStyle w:val="Refernciadenotaapeudepgina"/>
        </w:rPr>
        <w:footnoteRef/>
      </w:r>
      <w:r>
        <w:t xml:space="preserve"> </w:t>
      </w:r>
      <w:r>
        <w:t>Pendent de determinació per part de l’ens local, segons els elements descrits a l’Informe tècnic.</w:t>
      </w:r>
    </w:p>
  </w:footnote>
  <w:footnote w:id="11">
    <w:p w14:paraId="71F02A9D" w14:textId="77777777" w:rsidR="005A09BE" w:rsidRPr="00F61745" w:rsidRDefault="005A09BE" w:rsidP="005A09BE">
      <w:pPr>
        <w:pStyle w:val="Textdenotaapeudepgina"/>
        <w:rPr>
          <w:lang w:val="es-ES"/>
        </w:rPr>
      </w:pPr>
      <w:r>
        <w:rPr>
          <w:rStyle w:val="Refernciadenotaapeudepgina"/>
        </w:rPr>
        <w:footnoteRef/>
      </w:r>
      <w:r>
        <w:t xml:space="preserve"> </w:t>
      </w:r>
      <w:r>
        <w:rPr>
          <w:lang w:val="es-ES"/>
        </w:rPr>
        <w:t xml:space="preserve">Especificar la </w:t>
      </w:r>
      <w:r w:rsidRPr="001A0BAA">
        <w:rPr>
          <w:szCs w:val="22"/>
        </w:rPr>
        <w:t xml:space="preserve">titularitat, la responsabilitat, l’emissor i el número de sèrie; </w:t>
      </w:r>
      <w:r>
        <w:rPr>
          <w:szCs w:val="22"/>
        </w:rPr>
        <w:t xml:space="preserve">indicar igualment que, </w:t>
      </w:r>
      <w:r w:rsidRPr="001A0BAA">
        <w:rPr>
          <w:szCs w:val="22"/>
        </w:rPr>
        <w:t>en cas de renovació o substitució del segell</w:t>
      </w:r>
      <w:r>
        <w:rPr>
          <w:szCs w:val="22"/>
        </w:rPr>
        <w:t>, els elements descrits seran objecte de la deguda actualització.</w:t>
      </w:r>
    </w:p>
  </w:footnote>
  <w:footnote w:id="12">
    <w:p w14:paraId="259FC8CA" w14:textId="77777777" w:rsidR="005A09BE" w:rsidRPr="00BC2C19" w:rsidRDefault="005A09BE" w:rsidP="005A09BE">
      <w:pPr>
        <w:pStyle w:val="Textdenotaapeudepgina"/>
      </w:pPr>
      <w:r>
        <w:rPr>
          <w:rStyle w:val="Refernciadenotaapeudepgina"/>
        </w:rPr>
        <w:footnoteRef/>
      </w:r>
      <w:r>
        <w:t xml:space="preserve"> </w:t>
      </w:r>
      <w:r>
        <w:t>Pendent de determinació per part de l’ens local, segons els elements descrits a l’Informe tècnic.</w:t>
      </w:r>
    </w:p>
  </w:footnote>
  <w:footnote w:id="13">
    <w:p w14:paraId="7DE6BBAE" w14:textId="77777777" w:rsidR="005A09BE" w:rsidRPr="00F61745" w:rsidRDefault="005A09BE" w:rsidP="005A09BE">
      <w:pPr>
        <w:pStyle w:val="Textdenotaapeudepgina"/>
        <w:rPr>
          <w:lang w:val="es-ES"/>
        </w:rPr>
      </w:pPr>
      <w:r>
        <w:rPr>
          <w:rStyle w:val="Refernciadenotaapeudepgina"/>
        </w:rPr>
        <w:footnoteRef/>
      </w:r>
      <w:r>
        <w:t xml:space="preserve"> </w:t>
      </w:r>
      <w:r>
        <w:rPr>
          <w:lang w:val="es-ES"/>
        </w:rPr>
        <w:t xml:space="preserve">Especificar la </w:t>
      </w:r>
      <w:r w:rsidRPr="001A0BAA">
        <w:rPr>
          <w:szCs w:val="22"/>
        </w:rPr>
        <w:t xml:space="preserve">titularitat, la responsabilitat, l’emissor i el número de sèrie; </w:t>
      </w:r>
      <w:r>
        <w:rPr>
          <w:szCs w:val="22"/>
        </w:rPr>
        <w:t xml:space="preserve">indicar igualment que, </w:t>
      </w:r>
      <w:r w:rsidRPr="001A0BAA">
        <w:rPr>
          <w:szCs w:val="22"/>
        </w:rPr>
        <w:t>en cas de renovació o substitució del segell</w:t>
      </w:r>
      <w:r>
        <w:rPr>
          <w:szCs w:val="22"/>
        </w:rPr>
        <w:t>, els elements descrits seran objecte de la deguda actualització.</w:t>
      </w:r>
    </w:p>
  </w:footnote>
  <w:footnote w:id="14">
    <w:p w14:paraId="17BAFB4C" w14:textId="77777777" w:rsidR="005A09BE" w:rsidRPr="00BC2C19" w:rsidRDefault="005A09BE" w:rsidP="005A09BE">
      <w:pPr>
        <w:pStyle w:val="Textdenotaapeudepgina"/>
      </w:pPr>
      <w:r>
        <w:rPr>
          <w:rStyle w:val="Refernciadenotaapeudepgina"/>
        </w:rPr>
        <w:footnoteRef/>
      </w:r>
      <w:r>
        <w:t xml:space="preserve"> </w:t>
      </w:r>
      <w:r>
        <w:t>Pendent de determinació per part de l’ens local, segons els elements descrits a l’Informe tècnic.</w:t>
      </w:r>
    </w:p>
  </w:footnote>
  <w:footnote w:id="15">
    <w:p w14:paraId="7B475A76" w14:textId="77777777" w:rsidR="005A09BE" w:rsidRPr="00A45E5A" w:rsidRDefault="005A09BE" w:rsidP="005A09BE">
      <w:pPr>
        <w:pStyle w:val="Textdenotaapeudepgina"/>
      </w:pPr>
      <w:r>
        <w:rPr>
          <w:rStyle w:val="Refernciadenotaapeudepgina"/>
        </w:rPr>
        <w:footnoteRef/>
      </w:r>
      <w:r>
        <w:t xml:space="preserve"> </w:t>
      </w:r>
      <w:r>
        <w:t>Pendent de determinació per part de l’ens local.</w:t>
      </w:r>
    </w:p>
  </w:footnote>
  <w:footnote w:id="16">
    <w:p w14:paraId="7B66687C" w14:textId="77777777" w:rsidR="005A09BE" w:rsidRPr="00F61745" w:rsidRDefault="005A09BE" w:rsidP="005A09BE">
      <w:pPr>
        <w:pStyle w:val="Textdenotaapeudepgina"/>
        <w:rPr>
          <w:lang w:val="es-ES"/>
        </w:rPr>
      </w:pPr>
      <w:r>
        <w:rPr>
          <w:rStyle w:val="Refernciadenotaapeudepgina"/>
        </w:rPr>
        <w:footnoteRef/>
      </w:r>
      <w:r>
        <w:t xml:space="preserve"> </w:t>
      </w:r>
      <w:r>
        <w:rPr>
          <w:lang w:val="es-ES"/>
        </w:rPr>
        <w:t xml:space="preserve">Especificar la </w:t>
      </w:r>
      <w:r w:rsidRPr="001A0BAA">
        <w:rPr>
          <w:szCs w:val="22"/>
        </w:rPr>
        <w:t xml:space="preserve">titularitat, la responsabilitat, l’emissor i el número de sèrie; </w:t>
      </w:r>
      <w:r>
        <w:rPr>
          <w:szCs w:val="22"/>
        </w:rPr>
        <w:t xml:space="preserve">indicar igualment que, </w:t>
      </w:r>
      <w:r w:rsidRPr="001A0BAA">
        <w:rPr>
          <w:szCs w:val="22"/>
        </w:rPr>
        <w:t>en cas de renovació o substitució del segell</w:t>
      </w:r>
      <w:r>
        <w:rPr>
          <w:szCs w:val="22"/>
        </w:rPr>
        <w:t>, els elements descrits seran objecte de la deguda actualització.</w:t>
      </w:r>
    </w:p>
  </w:footnote>
  <w:footnote w:id="17">
    <w:p w14:paraId="22C3548F" w14:textId="77777777" w:rsidR="005A09BE" w:rsidRPr="00BC2C19" w:rsidRDefault="005A09BE" w:rsidP="005A09BE">
      <w:pPr>
        <w:pStyle w:val="Textdenotaapeudepgina"/>
      </w:pPr>
      <w:r>
        <w:rPr>
          <w:rStyle w:val="Refernciadenotaapeudepgina"/>
        </w:rPr>
        <w:footnoteRef/>
      </w:r>
      <w:r>
        <w:t xml:space="preserve"> </w:t>
      </w:r>
      <w:r>
        <w:t>Pendent de determinació per part de l’ens local, segons els elements descrits a l’Informe tècnic.</w:t>
      </w:r>
    </w:p>
  </w:footnote>
  <w:footnote w:id="18">
    <w:p w14:paraId="3A8FC100" w14:textId="77777777" w:rsidR="005A09BE" w:rsidRPr="00F61745" w:rsidRDefault="005A09BE" w:rsidP="005A09BE">
      <w:pPr>
        <w:pStyle w:val="Textdenotaapeudepgina"/>
        <w:rPr>
          <w:lang w:val="es-ES"/>
        </w:rPr>
      </w:pPr>
      <w:r>
        <w:rPr>
          <w:rStyle w:val="Refernciadenotaapeudepgina"/>
        </w:rPr>
        <w:footnoteRef/>
      </w:r>
      <w:r>
        <w:t xml:space="preserve"> </w:t>
      </w:r>
      <w:r>
        <w:rPr>
          <w:lang w:val="es-ES"/>
        </w:rPr>
        <w:t xml:space="preserve">Especificar la </w:t>
      </w:r>
      <w:r w:rsidRPr="001A0BAA">
        <w:rPr>
          <w:szCs w:val="22"/>
        </w:rPr>
        <w:t xml:space="preserve">titularitat, la responsabilitat, l’emissor i el número de sèrie; </w:t>
      </w:r>
      <w:r>
        <w:rPr>
          <w:szCs w:val="22"/>
        </w:rPr>
        <w:t xml:space="preserve">indicar igualment que, </w:t>
      </w:r>
      <w:r w:rsidRPr="001A0BAA">
        <w:rPr>
          <w:szCs w:val="22"/>
        </w:rPr>
        <w:t>en cas de renovació o substitució del segell</w:t>
      </w:r>
      <w:r>
        <w:rPr>
          <w:szCs w:val="22"/>
        </w:rPr>
        <w:t>, els elements descrits seran objecte de la deguda actualització.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8DCE" w14:textId="01641ADB" w:rsidR="005A09BE" w:rsidRPr="00202154" w:rsidRDefault="005A09BE" w:rsidP="00F77B91">
    <w:pPr>
      <w:pStyle w:val="Capalera"/>
      <w:tabs>
        <w:tab w:val="clear" w:pos="4252"/>
        <w:tab w:val="clear" w:pos="8504"/>
        <w:tab w:val="left" w:pos="14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22DB"/>
    <w:multiLevelType w:val="hybridMultilevel"/>
    <w:tmpl w:val="57CEE4A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A472F3"/>
    <w:multiLevelType w:val="hybridMultilevel"/>
    <w:tmpl w:val="F8F4680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BC593A"/>
    <w:multiLevelType w:val="hybridMultilevel"/>
    <w:tmpl w:val="F8F4680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E11C2"/>
    <w:multiLevelType w:val="hybridMultilevel"/>
    <w:tmpl w:val="F8F46800"/>
    <w:lvl w:ilvl="0" w:tplc="651C556E">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B26754"/>
    <w:multiLevelType w:val="hybridMultilevel"/>
    <w:tmpl w:val="F8F4680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3A6764"/>
    <w:multiLevelType w:val="hybridMultilevel"/>
    <w:tmpl w:val="57CEE4A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AE4200A"/>
    <w:multiLevelType w:val="hybridMultilevel"/>
    <w:tmpl w:val="57CEE4A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01254A7"/>
    <w:multiLevelType w:val="hybridMultilevel"/>
    <w:tmpl w:val="B4F2385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E9E7881"/>
    <w:multiLevelType w:val="hybridMultilevel"/>
    <w:tmpl w:val="57CEE4A4"/>
    <w:lvl w:ilvl="0" w:tplc="0C0A0017">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40856C9E"/>
    <w:multiLevelType w:val="hybridMultilevel"/>
    <w:tmpl w:val="57CEE4A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0407EB3"/>
    <w:multiLevelType w:val="hybridMultilevel"/>
    <w:tmpl w:val="F8F4680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F820FB"/>
    <w:multiLevelType w:val="hybridMultilevel"/>
    <w:tmpl w:val="57CEE4A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A31FAB"/>
    <w:multiLevelType w:val="hybridMultilevel"/>
    <w:tmpl w:val="F8F4680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F04414"/>
    <w:multiLevelType w:val="hybridMultilevel"/>
    <w:tmpl w:val="57CEE4A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ADE14ED"/>
    <w:multiLevelType w:val="hybridMultilevel"/>
    <w:tmpl w:val="F8F4680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B67FA2"/>
    <w:multiLevelType w:val="hybridMultilevel"/>
    <w:tmpl w:val="F8F4680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9554187">
    <w:abstractNumId w:val="8"/>
  </w:num>
  <w:num w:numId="2" w16cid:durableId="578949797">
    <w:abstractNumId w:val="3"/>
  </w:num>
  <w:num w:numId="3" w16cid:durableId="1241982782">
    <w:abstractNumId w:val="4"/>
  </w:num>
  <w:num w:numId="4" w16cid:durableId="874658504">
    <w:abstractNumId w:val="1"/>
  </w:num>
  <w:num w:numId="5" w16cid:durableId="1802917243">
    <w:abstractNumId w:val="14"/>
  </w:num>
  <w:num w:numId="6" w16cid:durableId="1214192849">
    <w:abstractNumId w:val="15"/>
  </w:num>
  <w:num w:numId="7" w16cid:durableId="1511336410">
    <w:abstractNumId w:val="10"/>
  </w:num>
  <w:num w:numId="8" w16cid:durableId="294913943">
    <w:abstractNumId w:val="12"/>
  </w:num>
  <w:num w:numId="9" w16cid:durableId="1188565468">
    <w:abstractNumId w:val="2"/>
  </w:num>
  <w:num w:numId="10" w16cid:durableId="64572783">
    <w:abstractNumId w:val="11"/>
  </w:num>
  <w:num w:numId="11" w16cid:durableId="1373269055">
    <w:abstractNumId w:val="0"/>
  </w:num>
  <w:num w:numId="12" w16cid:durableId="1809930331">
    <w:abstractNumId w:val="13"/>
  </w:num>
  <w:num w:numId="13" w16cid:durableId="1135216905">
    <w:abstractNumId w:val="9"/>
  </w:num>
  <w:num w:numId="14" w16cid:durableId="1197625238">
    <w:abstractNumId w:val="6"/>
  </w:num>
  <w:num w:numId="15" w16cid:durableId="1063722665">
    <w:abstractNumId w:val="5"/>
  </w:num>
  <w:num w:numId="16" w16cid:durableId="1389180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BE"/>
    <w:rsid w:val="00034F7F"/>
    <w:rsid w:val="000B37FC"/>
    <w:rsid w:val="00215A35"/>
    <w:rsid w:val="002B245E"/>
    <w:rsid w:val="002F140D"/>
    <w:rsid w:val="003C6FEC"/>
    <w:rsid w:val="00474C52"/>
    <w:rsid w:val="004E727F"/>
    <w:rsid w:val="005A09BE"/>
    <w:rsid w:val="00601056"/>
    <w:rsid w:val="00725044"/>
    <w:rsid w:val="008F523E"/>
    <w:rsid w:val="00B17BC8"/>
    <w:rsid w:val="00FB52A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5C7A"/>
  <w15:chartTrackingRefBased/>
  <w15:docId w15:val="{1520ADCE-E627-4091-99C5-8214EB58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A0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A0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A09B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A09B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A09B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A09B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A09B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A09B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A09B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A09B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A09B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A09B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A09B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A09B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A09B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A09B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A09B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A09BE"/>
    <w:rPr>
      <w:rFonts w:eastAsiaTheme="majorEastAsia" w:cstheme="majorBidi"/>
      <w:color w:val="272727" w:themeColor="text1" w:themeTint="D8"/>
    </w:rPr>
  </w:style>
  <w:style w:type="paragraph" w:styleId="Ttol">
    <w:name w:val="Title"/>
    <w:basedOn w:val="Normal"/>
    <w:next w:val="Normal"/>
    <w:link w:val="TtolCar"/>
    <w:uiPriority w:val="10"/>
    <w:qFormat/>
    <w:rsid w:val="005A0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A09B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A09B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A09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09BE"/>
    <w:pPr>
      <w:spacing w:before="160"/>
      <w:jc w:val="center"/>
    </w:pPr>
    <w:rPr>
      <w:i/>
      <w:iCs/>
      <w:color w:val="404040" w:themeColor="text1" w:themeTint="BF"/>
    </w:rPr>
  </w:style>
  <w:style w:type="character" w:customStyle="1" w:styleId="CitaCar">
    <w:name w:val="Cita Car"/>
    <w:basedOn w:val="Lletraperdefectedelpargraf"/>
    <w:link w:val="Cita"/>
    <w:uiPriority w:val="29"/>
    <w:rsid w:val="005A09BE"/>
    <w:rPr>
      <w:i/>
      <w:iCs/>
      <w:color w:val="404040" w:themeColor="text1" w:themeTint="BF"/>
    </w:rPr>
  </w:style>
  <w:style w:type="paragraph" w:styleId="Pargrafdellista">
    <w:name w:val="List Paragraph"/>
    <w:basedOn w:val="Normal"/>
    <w:uiPriority w:val="34"/>
    <w:qFormat/>
    <w:rsid w:val="005A09BE"/>
    <w:pPr>
      <w:ind w:left="720"/>
      <w:contextualSpacing/>
    </w:pPr>
  </w:style>
  <w:style w:type="character" w:styleId="mfasiintens">
    <w:name w:val="Intense Emphasis"/>
    <w:basedOn w:val="Lletraperdefectedelpargraf"/>
    <w:uiPriority w:val="21"/>
    <w:qFormat/>
    <w:rsid w:val="005A09BE"/>
    <w:rPr>
      <w:i/>
      <w:iCs/>
      <w:color w:val="0F4761" w:themeColor="accent1" w:themeShade="BF"/>
    </w:rPr>
  </w:style>
  <w:style w:type="paragraph" w:styleId="Citaintensa">
    <w:name w:val="Intense Quote"/>
    <w:basedOn w:val="Normal"/>
    <w:next w:val="Normal"/>
    <w:link w:val="CitaintensaCar"/>
    <w:uiPriority w:val="30"/>
    <w:qFormat/>
    <w:rsid w:val="005A0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A09BE"/>
    <w:rPr>
      <w:i/>
      <w:iCs/>
      <w:color w:val="0F4761" w:themeColor="accent1" w:themeShade="BF"/>
    </w:rPr>
  </w:style>
  <w:style w:type="character" w:styleId="Refernciaintensa">
    <w:name w:val="Intense Reference"/>
    <w:basedOn w:val="Lletraperdefectedelpargraf"/>
    <w:uiPriority w:val="32"/>
    <w:qFormat/>
    <w:rsid w:val="005A09BE"/>
    <w:rPr>
      <w:b/>
      <w:bCs/>
      <w:smallCaps/>
      <w:color w:val="0F4761" w:themeColor="accent1" w:themeShade="BF"/>
      <w:spacing w:val="5"/>
    </w:rPr>
  </w:style>
  <w:style w:type="paragraph" w:styleId="Capalera">
    <w:name w:val="header"/>
    <w:basedOn w:val="Normal"/>
    <w:link w:val="CapaleraCar"/>
    <w:uiPriority w:val="99"/>
    <w:semiHidden/>
    <w:unhideWhenUsed/>
    <w:rsid w:val="005A09B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rsid w:val="005A09BE"/>
  </w:style>
  <w:style w:type="paragraph" w:styleId="Peu">
    <w:name w:val="footer"/>
    <w:basedOn w:val="Normal"/>
    <w:link w:val="PeuCar"/>
    <w:uiPriority w:val="99"/>
    <w:semiHidden/>
    <w:unhideWhenUsed/>
    <w:rsid w:val="005A09BE"/>
    <w:pPr>
      <w:tabs>
        <w:tab w:val="center" w:pos="4252"/>
        <w:tab w:val="right" w:pos="8504"/>
      </w:tabs>
      <w:spacing w:after="0" w:line="240" w:lineRule="auto"/>
    </w:pPr>
  </w:style>
  <w:style w:type="character" w:customStyle="1" w:styleId="PeuCar">
    <w:name w:val="Peu Car"/>
    <w:basedOn w:val="Lletraperdefectedelpargraf"/>
    <w:link w:val="Peu"/>
    <w:uiPriority w:val="99"/>
    <w:semiHidden/>
    <w:rsid w:val="005A09BE"/>
  </w:style>
  <w:style w:type="table" w:styleId="Taulaambquadrcula">
    <w:name w:val="Table Grid"/>
    <w:basedOn w:val="Taulanormal"/>
    <w:uiPriority w:val="39"/>
    <w:rsid w:val="005A0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semiHidden/>
    <w:unhideWhenUsed/>
    <w:rsid w:val="005A09BE"/>
    <w:pPr>
      <w:spacing w:after="0" w:line="240" w:lineRule="auto"/>
      <w:jc w:val="both"/>
    </w:pPr>
    <w:rPr>
      <w:rFonts w:ascii="Arial" w:hAnsi="Arial"/>
      <w:sz w:val="20"/>
      <w:szCs w:val="20"/>
    </w:rPr>
  </w:style>
  <w:style w:type="character" w:customStyle="1" w:styleId="TextdenotaapeudepginaCar">
    <w:name w:val="Text de nota a peu de pàgina Car"/>
    <w:basedOn w:val="Lletraperdefectedelpargraf"/>
    <w:link w:val="Textdenotaapeudepgina"/>
    <w:uiPriority w:val="99"/>
    <w:semiHidden/>
    <w:rsid w:val="005A09BE"/>
    <w:rPr>
      <w:rFonts w:ascii="Arial" w:hAnsi="Arial"/>
      <w:sz w:val="20"/>
      <w:szCs w:val="20"/>
    </w:rPr>
  </w:style>
  <w:style w:type="character" w:styleId="Refernciadenotaapeudepgina">
    <w:name w:val="footnote reference"/>
    <w:basedOn w:val="Lletraperdefectedelpargraf"/>
    <w:uiPriority w:val="99"/>
    <w:semiHidden/>
    <w:unhideWhenUsed/>
    <w:rsid w:val="005A0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1923</Words>
  <Characters>10967</Characters>
  <Application>Microsoft Office Word</Application>
  <DocSecurity>0</DocSecurity>
  <Lines>91</Lines>
  <Paragraphs>25</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DOMENECH GOMIS, MARIA DEL MAR</dc:creator>
  <cp:keywords/>
  <dc:description/>
  <cp:lastModifiedBy>DOMENECH GOMIS, MARIA DEL MAR</cp:lastModifiedBy>
  <cp:revision>3</cp:revision>
  <dcterms:created xsi:type="dcterms:W3CDTF">2026-01-14T12:43:00Z</dcterms:created>
  <dcterms:modified xsi:type="dcterms:W3CDTF">2026-01-14T12:47:00Z</dcterms:modified>
</cp:coreProperties>
</file>